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D0E1" w14:textId="7D7EFC4C" w:rsidR="00302787" w:rsidRPr="00302787" w:rsidRDefault="00302787" w:rsidP="00302787">
      <w:pPr>
        <w:rPr>
          <w:b/>
          <w:bCs/>
        </w:rPr>
      </w:pPr>
      <w:r w:rsidRPr="00302787">
        <w:rPr>
          <w:b/>
          <w:bCs/>
        </w:rPr>
        <w:t>Resources</w:t>
      </w:r>
      <w:r>
        <w:rPr>
          <w:b/>
          <w:bCs/>
        </w:rPr>
        <w:t xml:space="preserve"> (thanks to the Jewish Federation of the Lehigh Valley for inspiration)</w:t>
      </w:r>
      <w:r w:rsidRPr="00302787">
        <w:rPr>
          <w:b/>
          <w:bCs/>
        </w:rPr>
        <w:br/>
        <w:t> </w:t>
      </w:r>
    </w:p>
    <w:p w14:paraId="1D9D25B3" w14:textId="77777777" w:rsidR="00302787" w:rsidRPr="00302787" w:rsidRDefault="00302787" w:rsidP="00302787">
      <w:hyperlink r:id="rId4" w:history="1">
        <w:r w:rsidRPr="00302787">
          <w:rPr>
            <w:rStyle w:val="Hyperlink"/>
            <w:b/>
            <w:bCs/>
          </w:rPr>
          <w:t>Anti-Defamation League</w:t>
        </w:r>
      </w:hyperlink>
      <w:r w:rsidRPr="00302787">
        <w:br/>
        <w:t>The Anti-Defamation League (ADL) fights anti-Semitism and all forms of bigotry in the U.S. and abroad through information, education, legislation, and advocacy. ADL serves as a resource for government, media, law enforcement, educators and the public.</w:t>
      </w:r>
    </w:p>
    <w:p w14:paraId="7E07EB14" w14:textId="77777777" w:rsidR="00302787" w:rsidRDefault="00302787" w:rsidP="00302787">
      <w:r w:rsidRPr="00302787">
        <w:br/>
      </w:r>
      <w:hyperlink r:id="rId5" w:history="1">
        <w:r w:rsidRPr="00302787">
          <w:rPr>
            <w:rStyle w:val="Hyperlink"/>
            <w:b/>
            <w:bCs/>
          </w:rPr>
          <w:t>The American Israel Public Affairs Committee</w:t>
        </w:r>
      </w:hyperlink>
      <w:r w:rsidRPr="00302787">
        <w:br/>
        <w:t>For more than half a century, the American Israel Public Affairs Committee has worked to strengthen the U.S.-Israel relationship. From a small pro-Israel public affairs boutique in the 1950s, AIPAC has grown into a 100,000-member national grassroots movement.</w:t>
      </w:r>
      <w:r w:rsidRPr="00302787">
        <w:br/>
      </w:r>
      <w:r w:rsidRPr="00302787">
        <w:br/>
      </w:r>
      <w:hyperlink r:id="rId6" w:history="1">
        <w:r w:rsidRPr="00302787">
          <w:rPr>
            <w:rStyle w:val="Hyperlink"/>
            <w:b/>
            <w:bCs/>
          </w:rPr>
          <w:t>Jewish Council for Public Affairs</w:t>
        </w:r>
      </w:hyperlink>
      <w:r w:rsidRPr="00302787">
        <w:br/>
        <w:t>The council serves as the representative voice of the organized American Jewish community in addressing the principal mandate of the Jewish community relations field, expressed in three interrelated goals: to safeguard the rights of Jews here and around the world, to dedicate themselves to the safety and security of the state of Israel and to protect, preserve and promote a just American society, one that is democratic and pluralistic.</w:t>
      </w:r>
    </w:p>
    <w:p w14:paraId="3A8AEE10" w14:textId="6C01041E" w:rsidR="00302787" w:rsidRPr="00302787" w:rsidRDefault="00302787" w:rsidP="00302787">
      <w:r w:rsidRPr="00302787">
        <w:br/>
      </w:r>
      <w:hyperlink r:id="rId7" w:history="1">
        <w:r w:rsidRPr="00302787">
          <w:rPr>
            <w:rStyle w:val="Hyperlink"/>
            <w:b/>
            <w:bCs/>
          </w:rPr>
          <w:t>Israel Advocacy Initiative</w:t>
        </w:r>
      </w:hyperlink>
      <w:r w:rsidRPr="00302787">
        <w:br/>
        <w:t>The partnership between Jewish Federations of North America, the Jewish Council for Public Affairs, federations and Community Relations Councils serves as a powerful Israel advocacy infrastructure. IAI is based on two primary principles: that the continued support of the United States government is essential to guarantee Israel’s long-term security. And, that federations and CRCs play a distinctive and crucial role in advancing community-based advocacy on behalf of Israel.</w:t>
      </w:r>
    </w:p>
    <w:p w14:paraId="7EDBBEA4" w14:textId="10D26BF5" w:rsidR="00302787" w:rsidRPr="00302787" w:rsidRDefault="00302787" w:rsidP="00302787">
      <w:r w:rsidRPr="00302787">
        <w:br/>
      </w:r>
      <w:hyperlink r:id="rId8" w:history="1">
        <w:r w:rsidRPr="00302787">
          <w:rPr>
            <w:rStyle w:val="Hyperlink"/>
            <w:b/>
            <w:bCs/>
          </w:rPr>
          <w:t>Religious Action Center of Reform Judaism</w:t>
        </w:r>
      </w:hyperlink>
      <w:r w:rsidRPr="00302787">
        <w:br/>
        <w:t>For 50 years, the Religious Action Center of Reform Judaism (RAC) has been the hub of Jewish social justice and legislative activity in</w:t>
      </w:r>
      <w:r>
        <w:t xml:space="preserve"> </w:t>
      </w:r>
      <w:r w:rsidRPr="00302787">
        <w:t>Washington, D.C. As the D.C. office of the Union for Reform Judaism, the RAC educates and mobilizes the Reform Jewish community on legislative and social concerns, advocating on more than 70 different issues, including economic justice, civil rights, religious liberty, Israel and more.</w:t>
      </w:r>
    </w:p>
    <w:p w14:paraId="5D857B60" w14:textId="77777777" w:rsidR="00302787" w:rsidRDefault="00302787" w:rsidP="00302787">
      <w:pPr>
        <w:rPr>
          <w:b/>
          <w:bCs/>
        </w:rPr>
      </w:pPr>
    </w:p>
    <w:p w14:paraId="0A129AE2" w14:textId="77777777" w:rsidR="00302787" w:rsidRPr="00302787" w:rsidRDefault="00302787" w:rsidP="00302787">
      <w:pPr>
        <w:rPr>
          <w:b/>
          <w:bCs/>
          <w:u w:val="single"/>
        </w:rPr>
      </w:pPr>
      <w:r w:rsidRPr="00302787">
        <w:rPr>
          <w:b/>
          <w:bCs/>
          <w:u w:val="single"/>
        </w:rPr>
        <w:lastRenderedPageBreak/>
        <w:t>Local Elected Officials</w:t>
      </w:r>
    </w:p>
    <w:p w14:paraId="1AFB65D7" w14:textId="77777777" w:rsidR="00302787" w:rsidRPr="00302787" w:rsidRDefault="00302787" w:rsidP="00302787">
      <w:pPr>
        <w:pStyle w:val="NoSpacing"/>
        <w:rPr>
          <w:b/>
          <w:bCs/>
        </w:rPr>
      </w:pPr>
      <w:r w:rsidRPr="00302787">
        <w:br/>
      </w:r>
      <w:r w:rsidRPr="00302787">
        <w:rPr>
          <w:b/>
          <w:bCs/>
        </w:rPr>
        <w:t>Senator John Fetterman</w:t>
      </w:r>
    </w:p>
    <w:p w14:paraId="211BCC02" w14:textId="71927766" w:rsidR="00302787" w:rsidRPr="00302787" w:rsidRDefault="00302787" w:rsidP="00302787">
      <w:pPr>
        <w:pStyle w:val="NoSpacing"/>
      </w:pPr>
      <w:r w:rsidRPr="00302787">
        <w:t>Dirksen Senate Office Building</w:t>
      </w:r>
      <w:r w:rsidRPr="00302787">
        <w:br/>
        <w:t>Constitution Avenue NE Suite B40B</w:t>
      </w:r>
    </w:p>
    <w:p w14:paraId="718583EE" w14:textId="77777777" w:rsidR="00302787" w:rsidRDefault="00302787" w:rsidP="00302787">
      <w:pPr>
        <w:pStyle w:val="NoSpacing"/>
      </w:pPr>
      <w:r w:rsidRPr="00302787">
        <w:t>Washington, D.C. 20510</w:t>
      </w:r>
      <w:r w:rsidRPr="00302787">
        <w:br/>
        <w:t>Phone: (202) 224-4254</w:t>
      </w:r>
      <w:r w:rsidRPr="00302787">
        <w:br/>
      </w:r>
      <w:hyperlink r:id="rId9" w:tgtFrame="_blank" w:history="1">
        <w:r w:rsidRPr="00302787">
          <w:rPr>
            <w:rStyle w:val="Hyperlink"/>
          </w:rPr>
          <w:t>fetterman.senate.gov</w:t>
        </w:r>
      </w:hyperlink>
      <w:r w:rsidRPr="00302787">
        <w:br/>
      </w:r>
    </w:p>
    <w:p w14:paraId="7FDDA1B0" w14:textId="5BA82698" w:rsidR="00302787" w:rsidRPr="00302787" w:rsidRDefault="00302787" w:rsidP="00302787">
      <w:pPr>
        <w:pStyle w:val="NoSpacing"/>
        <w:rPr>
          <w:b/>
          <w:bCs/>
        </w:rPr>
      </w:pPr>
      <w:r w:rsidRPr="00302787">
        <w:rPr>
          <w:b/>
          <w:bCs/>
        </w:rPr>
        <w:t>Senator Dave McCormack</w:t>
      </w:r>
    </w:p>
    <w:p w14:paraId="5ECA566B" w14:textId="5E4B0A79" w:rsidR="00302787" w:rsidRPr="00302787" w:rsidRDefault="00302787" w:rsidP="00302787">
      <w:pPr>
        <w:pStyle w:val="NoSpacing"/>
      </w:pPr>
      <w:r w:rsidRPr="00302787">
        <w:t xml:space="preserve">702 Hart Senate Office Building </w:t>
      </w:r>
    </w:p>
    <w:p w14:paraId="13623924" w14:textId="77777777" w:rsidR="00302787" w:rsidRPr="00302787" w:rsidRDefault="00302787" w:rsidP="00302787">
      <w:pPr>
        <w:pStyle w:val="NoSpacing"/>
      </w:pPr>
      <w:r w:rsidRPr="00302787">
        <w:t xml:space="preserve">Washington, D.C.  20510 </w:t>
      </w:r>
    </w:p>
    <w:p w14:paraId="3A36CDA1" w14:textId="77777777" w:rsidR="00302787" w:rsidRPr="00302787" w:rsidRDefault="00302787" w:rsidP="00302787">
      <w:pPr>
        <w:pStyle w:val="NoSpacing"/>
      </w:pPr>
      <w:r w:rsidRPr="00302787">
        <w:t xml:space="preserve">(202) 224-6324 </w:t>
      </w:r>
    </w:p>
    <w:p w14:paraId="637B7220" w14:textId="77777777" w:rsidR="00302787" w:rsidRDefault="00302787" w:rsidP="00302787">
      <w:pPr>
        <w:pStyle w:val="NoSpacing"/>
      </w:pPr>
      <w:hyperlink r:id="rId10" w:history="1">
        <w:r w:rsidRPr="00AF395C">
          <w:rPr>
            <w:rStyle w:val="Hyperlink"/>
          </w:rPr>
          <w:t>https://www.mccormick.senate.gov/</w:t>
        </w:r>
      </w:hyperlink>
    </w:p>
    <w:p w14:paraId="426E25DE" w14:textId="24D3CBEC" w:rsidR="00302787" w:rsidRPr="00302787" w:rsidRDefault="00302787" w:rsidP="00302787">
      <w:pPr>
        <w:pStyle w:val="NoSpacing"/>
      </w:pPr>
      <w:r w:rsidRPr="00302787">
        <w:t> </w:t>
      </w:r>
    </w:p>
    <w:p w14:paraId="6E1BD31F" w14:textId="77777777" w:rsidR="00302787" w:rsidRDefault="00302787" w:rsidP="00302787">
      <w:pPr>
        <w:pStyle w:val="NoSpacing"/>
      </w:pPr>
      <w:r w:rsidRPr="00302787">
        <w:rPr>
          <w:b/>
          <w:bCs/>
        </w:rPr>
        <w:t>Representative </w:t>
      </w:r>
      <w:r w:rsidRPr="00302787">
        <w:rPr>
          <w:b/>
          <w:bCs/>
        </w:rPr>
        <w:t>Chrissy Houlahan</w:t>
      </w:r>
      <w:r w:rsidRPr="00302787">
        <w:rPr>
          <w:b/>
          <w:bCs/>
        </w:rPr>
        <w:br/>
      </w:r>
      <w:r>
        <w:t>1727 Longworth HOB</w:t>
      </w:r>
    </w:p>
    <w:p w14:paraId="3C7F38D5" w14:textId="77777777" w:rsidR="00302787" w:rsidRDefault="00302787" w:rsidP="00302787">
      <w:pPr>
        <w:pStyle w:val="NoSpacing"/>
      </w:pPr>
      <w:r>
        <w:t>Washington, DC 20515</w:t>
      </w:r>
    </w:p>
    <w:p w14:paraId="5075B03E" w14:textId="77B424DC" w:rsidR="00302787" w:rsidRDefault="00302787" w:rsidP="00302787">
      <w:pPr>
        <w:pStyle w:val="NoSpacing"/>
      </w:pPr>
      <w:r>
        <w:t>Phone: (202) 225-4315</w:t>
      </w:r>
    </w:p>
    <w:p w14:paraId="011EC7C1" w14:textId="11038004" w:rsidR="00302787" w:rsidRPr="00302787" w:rsidRDefault="00302787" w:rsidP="00302787">
      <w:pPr>
        <w:pStyle w:val="NoSpacing"/>
      </w:pPr>
      <w:hyperlink r:id="rId11" w:history="1">
        <w:r w:rsidRPr="00AF395C">
          <w:rPr>
            <w:rStyle w:val="Hyperlink"/>
          </w:rPr>
          <w:t>https://houlahan.house.gov/</w:t>
        </w:r>
      </w:hyperlink>
    </w:p>
    <w:p w14:paraId="0E8CCBD1" w14:textId="77777777" w:rsidR="00302787" w:rsidRDefault="00302787" w:rsidP="00302787">
      <w:pPr>
        <w:pStyle w:val="NoSpacing"/>
      </w:pPr>
    </w:p>
    <w:sectPr w:rsidR="0030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87"/>
    <w:rsid w:val="00302787"/>
    <w:rsid w:val="0048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9697"/>
  <w15:chartTrackingRefBased/>
  <w15:docId w15:val="{69EC0CE7-2B86-4D63-8580-8902FE8E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87"/>
    <w:rPr>
      <w:rFonts w:eastAsiaTheme="majorEastAsia" w:cstheme="majorBidi"/>
      <w:color w:val="272727" w:themeColor="text1" w:themeTint="D8"/>
    </w:rPr>
  </w:style>
  <w:style w:type="paragraph" w:styleId="Title">
    <w:name w:val="Title"/>
    <w:basedOn w:val="Normal"/>
    <w:next w:val="Normal"/>
    <w:link w:val="TitleChar"/>
    <w:uiPriority w:val="10"/>
    <w:qFormat/>
    <w:rsid w:val="0030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87"/>
    <w:pPr>
      <w:spacing w:before="160"/>
      <w:jc w:val="center"/>
    </w:pPr>
    <w:rPr>
      <w:i/>
      <w:iCs/>
      <w:color w:val="404040" w:themeColor="text1" w:themeTint="BF"/>
    </w:rPr>
  </w:style>
  <w:style w:type="character" w:customStyle="1" w:styleId="QuoteChar">
    <w:name w:val="Quote Char"/>
    <w:basedOn w:val="DefaultParagraphFont"/>
    <w:link w:val="Quote"/>
    <w:uiPriority w:val="29"/>
    <w:rsid w:val="00302787"/>
    <w:rPr>
      <w:i/>
      <w:iCs/>
      <w:color w:val="404040" w:themeColor="text1" w:themeTint="BF"/>
    </w:rPr>
  </w:style>
  <w:style w:type="paragraph" w:styleId="ListParagraph">
    <w:name w:val="List Paragraph"/>
    <w:basedOn w:val="Normal"/>
    <w:uiPriority w:val="34"/>
    <w:qFormat/>
    <w:rsid w:val="00302787"/>
    <w:pPr>
      <w:ind w:left="720"/>
      <w:contextualSpacing/>
    </w:pPr>
  </w:style>
  <w:style w:type="character" w:styleId="IntenseEmphasis">
    <w:name w:val="Intense Emphasis"/>
    <w:basedOn w:val="DefaultParagraphFont"/>
    <w:uiPriority w:val="21"/>
    <w:qFormat/>
    <w:rsid w:val="00302787"/>
    <w:rPr>
      <w:i/>
      <w:iCs/>
      <w:color w:val="0F4761" w:themeColor="accent1" w:themeShade="BF"/>
    </w:rPr>
  </w:style>
  <w:style w:type="paragraph" w:styleId="IntenseQuote">
    <w:name w:val="Intense Quote"/>
    <w:basedOn w:val="Normal"/>
    <w:next w:val="Normal"/>
    <w:link w:val="IntenseQuoteChar"/>
    <w:uiPriority w:val="30"/>
    <w:qFormat/>
    <w:rsid w:val="0030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87"/>
    <w:rPr>
      <w:i/>
      <w:iCs/>
      <w:color w:val="0F4761" w:themeColor="accent1" w:themeShade="BF"/>
    </w:rPr>
  </w:style>
  <w:style w:type="character" w:styleId="IntenseReference">
    <w:name w:val="Intense Reference"/>
    <w:basedOn w:val="DefaultParagraphFont"/>
    <w:uiPriority w:val="32"/>
    <w:qFormat/>
    <w:rsid w:val="00302787"/>
    <w:rPr>
      <w:b/>
      <w:bCs/>
      <w:smallCaps/>
      <w:color w:val="0F4761" w:themeColor="accent1" w:themeShade="BF"/>
      <w:spacing w:val="5"/>
    </w:rPr>
  </w:style>
  <w:style w:type="character" w:styleId="Hyperlink">
    <w:name w:val="Hyperlink"/>
    <w:basedOn w:val="DefaultParagraphFont"/>
    <w:uiPriority w:val="99"/>
    <w:unhideWhenUsed/>
    <w:rsid w:val="00302787"/>
    <w:rPr>
      <w:color w:val="467886" w:themeColor="hyperlink"/>
      <w:u w:val="single"/>
    </w:rPr>
  </w:style>
  <w:style w:type="character" w:styleId="UnresolvedMention">
    <w:name w:val="Unresolved Mention"/>
    <w:basedOn w:val="DefaultParagraphFont"/>
    <w:uiPriority w:val="99"/>
    <w:semiHidden/>
    <w:unhideWhenUsed/>
    <w:rsid w:val="00302787"/>
    <w:rPr>
      <w:color w:val="605E5C"/>
      <w:shd w:val="clear" w:color="auto" w:fill="E1DFDD"/>
    </w:rPr>
  </w:style>
  <w:style w:type="paragraph" w:styleId="NoSpacing">
    <w:name w:val="No Spacing"/>
    <w:uiPriority w:val="1"/>
    <w:qFormat/>
    <w:rsid w:val="0030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c.org/index.c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ewishfederations.org/page.aspx?id=1030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gage.jewishpublicaffairs.org/p/salsa/web/common/public/content?content_item_KEY=2205" TargetMode="External"/><Relationship Id="rId11" Type="http://schemas.openxmlformats.org/officeDocument/2006/relationships/hyperlink" Target="https://houlahan.house.gov/" TargetMode="External"/><Relationship Id="rId5" Type="http://schemas.openxmlformats.org/officeDocument/2006/relationships/hyperlink" Target="http://www.aipac.org/en" TargetMode="External"/><Relationship Id="rId10" Type="http://schemas.openxmlformats.org/officeDocument/2006/relationships/hyperlink" Target="https://www.mccormick.senate.gov/" TargetMode="External"/><Relationship Id="rId4" Type="http://schemas.openxmlformats.org/officeDocument/2006/relationships/hyperlink" Target="http://www.adl.org/" TargetMode="External"/><Relationship Id="rId9" Type="http://schemas.openxmlformats.org/officeDocument/2006/relationships/hyperlink" Target="https://www.fetterman.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Graff</dc:creator>
  <cp:keywords/>
  <dc:description/>
  <cp:lastModifiedBy>Vicki Graff</cp:lastModifiedBy>
  <cp:revision>1</cp:revision>
  <dcterms:created xsi:type="dcterms:W3CDTF">2025-07-23T18:39:00Z</dcterms:created>
  <dcterms:modified xsi:type="dcterms:W3CDTF">2025-07-23T18:44:00Z</dcterms:modified>
</cp:coreProperties>
</file>